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F5" w:rsidRDefault="00142CF5" w:rsidP="00142CF5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на 2016-2017 учебный год</w:t>
      </w:r>
    </w:p>
    <w:p w:rsidR="00142CF5" w:rsidRDefault="00142CF5" w:rsidP="00142CF5">
      <w:pPr>
        <w:pStyle w:val="a3"/>
        <w:spacing w:after="0"/>
      </w:pPr>
      <w:r>
        <w:rPr>
          <w:b/>
          <w:bCs/>
          <w:i/>
          <w:iCs/>
          <w:sz w:val="27"/>
          <w:szCs w:val="27"/>
        </w:rPr>
        <w:t>Цель работы</w:t>
      </w:r>
      <w:r>
        <w:rPr>
          <w:sz w:val="27"/>
          <w:szCs w:val="27"/>
        </w:rPr>
        <w:t>: предупреждение расстройств речи учащихся, помощь в преодолении возрастных недостатков речи и их коррекция.</w:t>
      </w:r>
    </w:p>
    <w:p w:rsidR="00142CF5" w:rsidRDefault="00142CF5" w:rsidP="00142CF5">
      <w:pPr>
        <w:pStyle w:val="a3"/>
        <w:spacing w:after="0"/>
      </w:pPr>
      <w:r>
        <w:rPr>
          <w:b/>
          <w:bCs/>
          <w:i/>
          <w:iCs/>
          <w:sz w:val="27"/>
          <w:szCs w:val="27"/>
        </w:rPr>
        <w:t>Задачи работы</w:t>
      </w:r>
      <w:r>
        <w:rPr>
          <w:sz w:val="27"/>
          <w:szCs w:val="27"/>
        </w:rPr>
        <w:t>:</w:t>
      </w:r>
    </w:p>
    <w:p w:rsidR="00142CF5" w:rsidRDefault="00963E8F" w:rsidP="00142CF5">
      <w:pPr>
        <w:pStyle w:val="a3"/>
        <w:spacing w:after="0"/>
      </w:pPr>
      <w:r>
        <w:rPr>
          <w:sz w:val="27"/>
          <w:szCs w:val="27"/>
        </w:rPr>
        <w:t xml:space="preserve">1. Обследование состояния речи  обучающихся начальной </w:t>
      </w:r>
      <w:r w:rsidR="00142CF5">
        <w:rPr>
          <w:sz w:val="27"/>
          <w:szCs w:val="27"/>
        </w:rPr>
        <w:t>школы.</w:t>
      </w:r>
    </w:p>
    <w:p w:rsidR="00142CF5" w:rsidRDefault="00142CF5" w:rsidP="00142CF5">
      <w:pPr>
        <w:pStyle w:val="a3"/>
        <w:spacing w:after="0"/>
      </w:pPr>
      <w:r>
        <w:rPr>
          <w:sz w:val="27"/>
          <w:szCs w:val="27"/>
        </w:rPr>
        <w:t>2. Логопедическое сопровождение образовательного процесса.</w:t>
      </w:r>
    </w:p>
    <w:p w:rsidR="00142CF5" w:rsidRDefault="00142CF5" w:rsidP="00142CF5">
      <w:pPr>
        <w:pStyle w:val="a3"/>
        <w:spacing w:after="0"/>
      </w:pPr>
      <w:r>
        <w:rPr>
          <w:sz w:val="27"/>
          <w:szCs w:val="27"/>
        </w:rPr>
        <w:t>3. Обучение педагогов школы основам теоретических логопедических знаний и элементарным практическим навыкам логопедической работы.</w:t>
      </w:r>
    </w:p>
    <w:p w:rsidR="00142CF5" w:rsidRDefault="00142CF5" w:rsidP="00142CF5">
      <w:pPr>
        <w:pStyle w:val="a3"/>
        <w:spacing w:after="0"/>
      </w:pPr>
    </w:p>
    <w:tbl>
      <w:tblPr>
        <w:tblW w:w="97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14"/>
        <w:gridCol w:w="2391"/>
      </w:tblGrid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Содержание и формы работы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Сроки</w:t>
            </w: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smartTag w:uri="urn:schemas-microsoft-com:office:smarttags" w:element="place">
              <w:r>
                <w:rPr>
                  <w:b/>
                  <w:bCs/>
                  <w:i/>
                  <w:iCs/>
                  <w:sz w:val="27"/>
                  <w:szCs w:val="27"/>
                  <w:lang w:val="en-US" w:eastAsia="en-US"/>
                </w:rPr>
                <w:t>I</w:t>
              </w:r>
              <w:r>
                <w:rPr>
                  <w:b/>
                  <w:bCs/>
                  <w:i/>
                  <w:iCs/>
                  <w:sz w:val="27"/>
                  <w:szCs w:val="27"/>
                  <w:lang w:eastAsia="en-US"/>
                </w:rPr>
                <w:t>.</w:t>
              </w:r>
            </w:smartTag>
            <w:r>
              <w:rPr>
                <w:b/>
                <w:bCs/>
                <w:i/>
                <w:iCs/>
                <w:sz w:val="27"/>
                <w:szCs w:val="27"/>
                <w:lang w:eastAsia="en-US"/>
              </w:rPr>
              <w:t xml:space="preserve"> Диагностика речевых нарушений учащихся школы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1.1. Первичное логопедическое обследование речи вновь прибывших  учащихся с целью выявления детей, имеющих отклонения в речевом развитии.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1-30 сентября</w:t>
            </w: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1.2. Углубленное обследование речи учащихся, нуждающихся в логопедических занятиях, комплектование групп и подгрупп для занятий, определение оптимального количества логопедических часов в неделю на каждого ребенка в зависимости от структуры и степени выраженности у него речевого дефекта.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2CF5" w:rsidRDefault="00142CF5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1-15 сентября</w:t>
            </w:r>
          </w:p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1.3. Анализ протоколов обследования речи учащихся и оформление речевых карт на каждого ребенка, посещающего логопедические занятия.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До 10 октября </w:t>
            </w: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1.4. Итоговое обследование устной и письменной речи учащихся, посещающих логопедические занятия и оформление логопедических документов.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7"/>
                <w:szCs w:val="27"/>
                <w:lang w:eastAsia="en-US"/>
              </w:rPr>
              <w:t>м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ай </w:t>
            </w: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1.5. Текущая диагностика речевого развития детей-логопатов с заполнением речевых профилей на каждого ребенка с целью отслеживания динамики речевого развития.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7"/>
                <w:szCs w:val="27"/>
                <w:lang w:eastAsia="en-US"/>
              </w:rPr>
              <w:t>в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течение года</w:t>
            </w: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7"/>
                <w:szCs w:val="27"/>
                <w:lang w:val="en-US" w:eastAsia="en-US"/>
              </w:rPr>
              <w:lastRenderedPageBreak/>
              <w:t>II</w:t>
            </w:r>
            <w:r>
              <w:rPr>
                <w:b/>
                <w:bCs/>
                <w:i/>
                <w:iCs/>
                <w:sz w:val="27"/>
                <w:szCs w:val="27"/>
                <w:lang w:eastAsia="en-US"/>
              </w:rPr>
              <w:t>. Участие в коррекционно-образовательном процессе.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2.1. Проведение индивидуальных, подгрупповых и фронтальных логопедических занятий  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Октябрь-май</w:t>
            </w: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2.2. Своевременное оформление логопедической документации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7"/>
                <w:szCs w:val="27"/>
                <w:lang w:val="en-US" w:eastAsia="en-US"/>
              </w:rPr>
              <w:t>III</w:t>
            </w:r>
            <w:r>
              <w:rPr>
                <w:b/>
                <w:bCs/>
                <w:i/>
                <w:iCs/>
                <w:sz w:val="27"/>
                <w:szCs w:val="27"/>
                <w:lang w:eastAsia="en-US"/>
              </w:rPr>
              <w:t>. Организационно-логопедическая работа.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3.1. Совместная с педагогами работа в информационных совещаниях и МО педагогов начальных классов и филологов по текущим вопросам, связанным с профилактикой и коррекцией речевых нарушений учащихся.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Выступления на МО, семинарах, по планам МО</w:t>
            </w: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 w:rsidP="00411CE0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3.2. Выступление на спец</w:t>
            </w:r>
            <w:proofErr w:type="gramStart"/>
            <w:r>
              <w:rPr>
                <w:sz w:val="27"/>
                <w:szCs w:val="27"/>
                <w:lang w:eastAsia="en-US"/>
              </w:rPr>
              <w:t>.с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еминаре для педагогов  </w:t>
            </w:r>
            <w:r w:rsidR="00411CE0">
              <w:rPr>
                <w:sz w:val="27"/>
                <w:szCs w:val="27"/>
                <w:lang w:eastAsia="en-US"/>
              </w:rPr>
              <w:t>\п</w:t>
            </w:r>
            <w:r>
              <w:rPr>
                <w:sz w:val="27"/>
                <w:szCs w:val="27"/>
                <w:lang w:eastAsia="en-US"/>
              </w:rPr>
              <w:t>о ФГОС</w:t>
            </w:r>
            <w:r>
              <w:rPr>
                <w:lang w:eastAsia="en-US"/>
              </w:rPr>
              <w:t>\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7"/>
                <w:szCs w:val="27"/>
                <w:lang w:val="en-US" w:eastAsia="en-US"/>
              </w:rPr>
              <w:t>IV</w:t>
            </w:r>
            <w:r>
              <w:rPr>
                <w:b/>
                <w:bCs/>
                <w:i/>
                <w:iCs/>
                <w:sz w:val="27"/>
                <w:szCs w:val="27"/>
                <w:lang w:eastAsia="en-US"/>
              </w:rPr>
              <w:t>. Работа над повышением профессионального и методического уровня.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 w:rsidP="00411C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4.1. Разработка теоретического и практического материала для выступления в рамках семинаров-практикумов по основам логопедии для педагогов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1CE0" w:rsidRDefault="00142CF5">
            <w:pPr>
              <w:pStyle w:val="a3"/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4.2. Прохождение КПК, семинаров</w:t>
            </w:r>
            <w:r w:rsidR="00411CE0">
              <w:rPr>
                <w:sz w:val="27"/>
                <w:szCs w:val="27"/>
                <w:lang w:eastAsia="en-US"/>
              </w:rPr>
              <w:t>: логопедическая работа в свете введения ФГОС.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7"/>
                <w:szCs w:val="27"/>
                <w:lang w:val="en-US" w:eastAsia="en-US"/>
              </w:rPr>
              <w:t>VI</w:t>
            </w:r>
            <w:r>
              <w:rPr>
                <w:b/>
                <w:bCs/>
                <w:i/>
                <w:iCs/>
                <w:sz w:val="27"/>
                <w:szCs w:val="27"/>
                <w:lang w:eastAsia="en-US"/>
              </w:rPr>
              <w:t>. Разработка и оформление дидактического и наглядного материала.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6.1. Для оформления и пополнения логопедического кабинета.</w:t>
            </w:r>
          </w:p>
          <w:p w:rsidR="00142CF5" w:rsidRDefault="00142CF5" w:rsidP="00AE4585">
            <w:pPr>
              <w:pStyle w:val="a3"/>
              <w:numPr>
                <w:ilvl w:val="0"/>
                <w:numId w:val="1"/>
              </w:numPr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блока «моторная алалия»;</w:t>
            </w:r>
          </w:p>
          <w:p w:rsidR="00142CF5" w:rsidRDefault="00142CF5" w:rsidP="00AE4585">
            <w:pPr>
              <w:pStyle w:val="a3"/>
              <w:numPr>
                <w:ilvl w:val="0"/>
                <w:numId w:val="1"/>
              </w:numPr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речевые профили</w:t>
            </w:r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январь-апрель </w:t>
            </w:r>
          </w:p>
        </w:tc>
      </w:tr>
      <w:tr w:rsidR="00142CF5" w:rsidTr="00142CF5">
        <w:trPr>
          <w:tblCellSpacing w:w="0" w:type="dxa"/>
        </w:trPr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6.2. Для использования в процессе логопедических занятий:</w:t>
            </w:r>
          </w:p>
          <w:p w:rsidR="00142CF5" w:rsidRDefault="00142CF5" w:rsidP="00411CE0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411CE0">
              <w:rPr>
                <w:lang w:eastAsia="en-US"/>
              </w:rPr>
              <w:t xml:space="preserve">систематизация дидактического материала по лексике и </w:t>
            </w:r>
            <w:proofErr w:type="spellStart"/>
            <w:r w:rsidR="00411CE0">
              <w:rPr>
                <w:lang w:eastAsia="en-US"/>
              </w:rPr>
              <w:t>граматике</w:t>
            </w:r>
            <w:proofErr w:type="spellEnd"/>
          </w:p>
        </w:tc>
        <w:tc>
          <w:tcPr>
            <w:tcW w:w="2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CF5" w:rsidRDefault="00142CF5" w:rsidP="00411C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сентябрь-</w:t>
            </w:r>
            <w:r w:rsidR="00411CE0">
              <w:rPr>
                <w:sz w:val="27"/>
                <w:szCs w:val="27"/>
                <w:lang w:eastAsia="en-US"/>
              </w:rPr>
              <w:t>май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142CF5" w:rsidRDefault="00142CF5" w:rsidP="00142CF5">
      <w:pPr>
        <w:rPr>
          <w:rFonts w:eastAsia="Times New Roman"/>
        </w:rPr>
      </w:pPr>
    </w:p>
    <w:p w:rsidR="00000000" w:rsidRDefault="00963E8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1C6"/>
    <w:multiLevelType w:val="hybridMultilevel"/>
    <w:tmpl w:val="F31AE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CF5"/>
    <w:rsid w:val="00142CF5"/>
    <w:rsid w:val="00411CE0"/>
    <w:rsid w:val="0096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2C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2016-11-08T08:54:00Z</dcterms:created>
  <dcterms:modified xsi:type="dcterms:W3CDTF">2016-11-08T09:59:00Z</dcterms:modified>
</cp:coreProperties>
</file>